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F6D3E" w14:textId="05BC8E81" w:rsidR="00FB3BDC" w:rsidRDefault="00FB3BDC" w:rsidP="00B0288B">
      <w:pPr>
        <w:spacing w:before="100" w:beforeAutospacing="1" w:after="100" w:afterAutospacing="1" w:line="240" w:lineRule="auto"/>
        <w:jc w:val="center"/>
        <w:outlineLvl w:val="0"/>
        <w:rPr>
          <w:rFonts w:ascii="Times New Roman" w:eastAsia="Times New Roman" w:hAnsi="Times New Roman" w:cs="Times New Roman"/>
          <w:b/>
          <w:bCs/>
          <w:kern w:val="0"/>
          <w:sz w:val="32"/>
          <w:szCs w:val="32"/>
          <w:u w:val="single"/>
          <w:lang w:eastAsia="en-GB"/>
          <w14:ligatures w14:val="none"/>
        </w:rPr>
      </w:pPr>
      <w:r w:rsidRPr="00FB3BDC">
        <w:rPr>
          <w:rFonts w:ascii="Times New Roman" w:eastAsia="Times New Roman" w:hAnsi="Times New Roman" w:cs="Times New Roman"/>
          <w:b/>
          <w:bCs/>
          <w:kern w:val="0"/>
          <w:sz w:val="32"/>
          <w:szCs w:val="32"/>
          <w:u w:val="single"/>
          <w:lang w:eastAsia="en-GB"/>
          <w14:ligatures w14:val="none"/>
        </w:rPr>
        <w:t>Findings from our Neurodivergent Food Support Conversations</w:t>
      </w:r>
    </w:p>
    <w:p w14:paraId="68E75096" w14:textId="6C0B251F" w:rsidR="00B0288B" w:rsidRPr="00FB3BDC" w:rsidRDefault="00B0288B" w:rsidP="00B0288B">
      <w:pPr>
        <w:spacing w:before="100" w:beforeAutospacing="1" w:after="100" w:afterAutospacing="1" w:line="240" w:lineRule="auto"/>
        <w:jc w:val="center"/>
        <w:outlineLvl w:val="0"/>
        <w:rPr>
          <w:rFonts w:ascii="Times New Roman" w:eastAsia="Times New Roman" w:hAnsi="Times New Roman" w:cs="Times New Roman"/>
          <w:kern w:val="0"/>
          <w:sz w:val="32"/>
          <w:szCs w:val="32"/>
          <w:u w:val="single"/>
          <w:lang w:eastAsia="en-GB"/>
          <w14:ligatures w14:val="none"/>
        </w:rPr>
      </w:pPr>
      <w:r>
        <w:rPr>
          <w:rFonts w:ascii="Times New Roman" w:eastAsia="Times New Roman" w:hAnsi="Times New Roman" w:cs="Times New Roman"/>
          <w:b/>
          <w:bCs/>
          <w:kern w:val="0"/>
          <w:sz w:val="32"/>
          <w:szCs w:val="32"/>
          <w:u w:val="single"/>
          <w:lang w:eastAsia="en-GB"/>
          <w14:ligatures w14:val="none"/>
        </w:rPr>
        <w:t>By Mark Kirby, FAIR Community Researcher</w:t>
      </w:r>
    </w:p>
    <w:p w14:paraId="1B4E944E" w14:textId="0E165A68" w:rsidR="00FB3BDC" w:rsidRPr="00FB3BDC" w:rsidRDefault="00FB3BDC" w:rsidP="00FB3BDC">
      <w:pPr>
        <w:spacing w:before="100" w:beforeAutospacing="1" w:after="100" w:afterAutospacing="1" w:line="240" w:lineRule="auto"/>
        <w:rPr>
          <w:rFonts w:ascii="Times New Roman" w:eastAsia="Times New Roman" w:hAnsi="Times New Roman" w:cs="Times New Roman"/>
          <w:kern w:val="0"/>
          <w:lang w:eastAsia="en-GB"/>
          <w14:ligatures w14:val="none"/>
        </w:rPr>
      </w:pPr>
      <w:r w:rsidRPr="00FB3BDC">
        <w:rPr>
          <w:rFonts w:ascii="Times New Roman" w:eastAsia="Times New Roman" w:hAnsi="Times New Roman" w:cs="Times New Roman"/>
          <w:kern w:val="0"/>
          <w:lang w:eastAsia="en-GB"/>
          <w14:ligatures w14:val="none"/>
        </w:rPr>
        <w:t>Across our interviews with twelve neuro</w:t>
      </w:r>
      <w:r w:rsidRPr="00FB3BDC">
        <w:rPr>
          <w:rFonts w:ascii="Times New Roman" w:eastAsia="Times New Roman" w:hAnsi="Times New Roman" w:cs="Times New Roman"/>
          <w:kern w:val="0"/>
          <w:lang w:eastAsia="en-GB"/>
          <w14:ligatures w14:val="none"/>
        </w:rPr>
        <w:noBreakHyphen/>
        <w:t xml:space="preserve">divergent participants, a clear picture emerged of how people experience food support </w:t>
      </w:r>
      <w:r w:rsidR="00CE5A8A">
        <w:rPr>
          <w:rFonts w:ascii="Times New Roman" w:eastAsia="Times New Roman" w:hAnsi="Times New Roman" w:cs="Times New Roman"/>
          <w:kern w:val="0"/>
          <w:lang w:eastAsia="en-GB"/>
          <w14:ligatures w14:val="none"/>
        </w:rPr>
        <w:t xml:space="preserve">service in combination with the challenges that can accompany neurodivergence, including of </w:t>
      </w:r>
      <w:r w:rsidRPr="00FB3BDC">
        <w:rPr>
          <w:rFonts w:ascii="Times New Roman" w:eastAsia="Times New Roman" w:hAnsi="Times New Roman" w:cs="Times New Roman"/>
          <w:kern w:val="0"/>
          <w:lang w:eastAsia="en-GB"/>
          <w14:ligatures w14:val="none"/>
        </w:rPr>
        <w:t xml:space="preserve">sensory differences, anxiety, past trauma, and social pressures. What stood out most was how much the </w:t>
      </w:r>
      <w:r w:rsidRPr="00FB3BDC">
        <w:rPr>
          <w:rFonts w:ascii="Times New Roman" w:eastAsia="Times New Roman" w:hAnsi="Times New Roman" w:cs="Times New Roman"/>
          <w:i/>
          <w:iCs/>
          <w:kern w:val="0"/>
          <w:lang w:eastAsia="en-GB"/>
          <w14:ligatures w14:val="none"/>
        </w:rPr>
        <w:t>environment</w:t>
      </w:r>
      <w:r w:rsidRPr="00FB3BDC">
        <w:rPr>
          <w:rFonts w:ascii="Times New Roman" w:eastAsia="Times New Roman" w:hAnsi="Times New Roman" w:cs="Times New Roman"/>
          <w:kern w:val="0"/>
          <w:lang w:eastAsia="en-GB"/>
          <w14:ligatures w14:val="none"/>
        </w:rPr>
        <w:t xml:space="preserve"> </w:t>
      </w:r>
      <w:r w:rsidR="00CE5A8A">
        <w:rPr>
          <w:rFonts w:ascii="Times New Roman" w:eastAsia="Times New Roman" w:hAnsi="Times New Roman" w:cs="Times New Roman"/>
          <w:kern w:val="0"/>
          <w:lang w:eastAsia="en-GB"/>
          <w14:ligatures w14:val="none"/>
        </w:rPr>
        <w:t xml:space="preserve">of food support settings </w:t>
      </w:r>
      <w:r w:rsidRPr="00FB3BDC">
        <w:rPr>
          <w:rFonts w:ascii="Times New Roman" w:eastAsia="Times New Roman" w:hAnsi="Times New Roman" w:cs="Times New Roman"/>
          <w:kern w:val="0"/>
          <w:lang w:eastAsia="en-GB"/>
          <w14:ligatures w14:val="none"/>
        </w:rPr>
        <w:t xml:space="preserve">and </w:t>
      </w:r>
      <w:r w:rsidR="00CE5A8A">
        <w:rPr>
          <w:rFonts w:ascii="Times New Roman" w:eastAsia="Times New Roman" w:hAnsi="Times New Roman" w:cs="Times New Roman"/>
          <w:kern w:val="0"/>
          <w:lang w:eastAsia="en-GB"/>
          <w14:ligatures w14:val="none"/>
        </w:rPr>
        <w:t xml:space="preserve">the </w:t>
      </w:r>
      <w:r w:rsidRPr="00FB3BDC">
        <w:rPr>
          <w:rFonts w:ascii="Times New Roman" w:eastAsia="Times New Roman" w:hAnsi="Times New Roman" w:cs="Times New Roman"/>
          <w:i/>
          <w:iCs/>
          <w:kern w:val="0"/>
          <w:lang w:eastAsia="en-GB"/>
          <w14:ligatures w14:val="none"/>
        </w:rPr>
        <w:t>approach</w:t>
      </w:r>
      <w:r w:rsidRPr="00FB3BDC">
        <w:rPr>
          <w:rFonts w:ascii="Times New Roman" w:eastAsia="Times New Roman" w:hAnsi="Times New Roman" w:cs="Times New Roman"/>
          <w:kern w:val="0"/>
          <w:lang w:eastAsia="en-GB"/>
          <w14:ligatures w14:val="none"/>
        </w:rPr>
        <w:t xml:space="preserve"> </w:t>
      </w:r>
      <w:r w:rsidR="00CE5A8A">
        <w:rPr>
          <w:rFonts w:ascii="Times New Roman" w:eastAsia="Times New Roman" w:hAnsi="Times New Roman" w:cs="Times New Roman"/>
          <w:kern w:val="0"/>
          <w:lang w:eastAsia="en-GB"/>
          <w14:ligatures w14:val="none"/>
        </w:rPr>
        <w:t xml:space="preserve">taken within them </w:t>
      </w:r>
      <w:r w:rsidRPr="00FB3BDC">
        <w:rPr>
          <w:rFonts w:ascii="Times New Roman" w:eastAsia="Times New Roman" w:hAnsi="Times New Roman" w:cs="Times New Roman"/>
          <w:kern w:val="0"/>
          <w:lang w:eastAsia="en-GB"/>
          <w14:ligatures w14:val="none"/>
        </w:rPr>
        <w:t>shaped whether someone felt safe, respected, and able to engage.</w:t>
      </w:r>
    </w:p>
    <w:p w14:paraId="309C3154" w14:textId="7C0832E0" w:rsidR="00FB3BDC" w:rsidRPr="00FB3BDC" w:rsidRDefault="00CE5A8A" w:rsidP="00FB3BDC">
      <w:p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Some</w:t>
      </w:r>
      <w:r w:rsidR="00FB3BDC" w:rsidRPr="00FB3BDC">
        <w:rPr>
          <w:rFonts w:ascii="Times New Roman" w:eastAsia="Times New Roman" w:hAnsi="Times New Roman" w:cs="Times New Roman"/>
          <w:kern w:val="0"/>
          <w:lang w:eastAsia="en-GB"/>
          <w14:ligatures w14:val="none"/>
        </w:rPr>
        <w:t xml:space="preserve"> participants described </w:t>
      </w:r>
      <w:r>
        <w:rPr>
          <w:rFonts w:ascii="Times New Roman" w:eastAsia="Times New Roman" w:hAnsi="Times New Roman" w:cs="Times New Roman"/>
          <w:kern w:val="0"/>
          <w:lang w:eastAsia="en-GB"/>
          <w14:ligatures w14:val="none"/>
        </w:rPr>
        <w:t xml:space="preserve">experiencing </w:t>
      </w:r>
      <w:r w:rsidR="00FB3BDC" w:rsidRPr="008520DE">
        <w:rPr>
          <w:rFonts w:ascii="Times New Roman" w:eastAsia="Times New Roman" w:hAnsi="Times New Roman" w:cs="Times New Roman"/>
          <w:b/>
          <w:bCs/>
          <w:kern w:val="0"/>
          <w:lang w:eastAsia="en-GB"/>
          <w14:ligatures w14:val="none"/>
        </w:rPr>
        <w:t>heightened sensory sensitivity</w:t>
      </w:r>
      <w:r>
        <w:rPr>
          <w:rFonts w:ascii="Times New Roman" w:eastAsia="Times New Roman" w:hAnsi="Times New Roman" w:cs="Times New Roman"/>
          <w:kern w:val="0"/>
          <w:lang w:eastAsia="en-GB"/>
          <w14:ligatures w14:val="none"/>
        </w:rPr>
        <w:t xml:space="preserve"> in food support spaces to aspects like</w:t>
      </w:r>
      <w:r w:rsidR="00FB3BDC" w:rsidRPr="00FB3BDC">
        <w:rPr>
          <w:rFonts w:ascii="Times New Roman" w:eastAsia="Times New Roman" w:hAnsi="Times New Roman" w:cs="Times New Roman"/>
          <w:kern w:val="0"/>
          <w:lang w:eastAsia="en-GB"/>
          <w14:ligatures w14:val="none"/>
        </w:rPr>
        <w:t xml:space="preserve"> noise, crowds, unpredictable movement, and fluorescent lighting</w:t>
      </w:r>
      <w:r>
        <w:rPr>
          <w:rFonts w:ascii="Times New Roman" w:eastAsia="Times New Roman" w:hAnsi="Times New Roman" w:cs="Times New Roman"/>
          <w:kern w:val="0"/>
          <w:lang w:eastAsia="en-GB"/>
          <w14:ligatures w14:val="none"/>
        </w:rPr>
        <w:t>, making them difficult</w:t>
      </w:r>
      <w:r w:rsidR="00FB3BDC" w:rsidRPr="00FB3BDC">
        <w:rPr>
          <w:rFonts w:ascii="Times New Roman" w:eastAsia="Times New Roman" w:hAnsi="Times New Roman" w:cs="Times New Roman"/>
          <w:kern w:val="0"/>
          <w:lang w:eastAsia="en-GB"/>
          <w14:ligatures w14:val="none"/>
        </w:rPr>
        <w:t xml:space="preserve"> to navigate. This aligns with existing research showing that autistic and ADHD individuals often experience sensory overload in public environments, which can increase stress and reduce help</w:t>
      </w:r>
      <w:r w:rsidR="00FB3BDC" w:rsidRPr="00FB3BDC">
        <w:rPr>
          <w:rFonts w:ascii="Times New Roman" w:eastAsia="Times New Roman" w:hAnsi="Times New Roman" w:cs="Times New Roman"/>
          <w:kern w:val="0"/>
          <w:lang w:eastAsia="en-GB"/>
          <w14:ligatures w14:val="none"/>
        </w:rPr>
        <w:noBreakHyphen/>
        <w:t xml:space="preserve">seeking behaviour (Robertson &amp; Simmons, 2015). When the environment felt calmer, predictable, and </w:t>
      </w:r>
      <w:r>
        <w:rPr>
          <w:rFonts w:ascii="Times New Roman" w:eastAsia="Times New Roman" w:hAnsi="Times New Roman" w:cs="Times New Roman"/>
          <w:kern w:val="0"/>
          <w:lang w:eastAsia="en-GB"/>
          <w14:ligatures w14:val="none"/>
        </w:rPr>
        <w:t>person</w:t>
      </w:r>
      <w:r w:rsidR="00FB3BDC" w:rsidRPr="00FB3BDC">
        <w:rPr>
          <w:rFonts w:ascii="Times New Roman" w:eastAsia="Times New Roman" w:hAnsi="Times New Roman" w:cs="Times New Roman"/>
          <w:kern w:val="0"/>
          <w:lang w:eastAsia="en-GB"/>
          <w14:ligatures w14:val="none"/>
        </w:rPr>
        <w:noBreakHyphen/>
        <w:t>centred, participants</w:t>
      </w:r>
      <w:r>
        <w:rPr>
          <w:rFonts w:ascii="Times New Roman" w:eastAsia="Times New Roman" w:hAnsi="Times New Roman" w:cs="Times New Roman"/>
          <w:kern w:val="0"/>
          <w:lang w:eastAsia="en-GB"/>
          <w14:ligatures w14:val="none"/>
        </w:rPr>
        <w:t xml:space="preserve"> reported feeling</w:t>
      </w:r>
      <w:r w:rsidR="00FB3BDC" w:rsidRPr="00FB3BDC">
        <w:rPr>
          <w:rFonts w:ascii="Times New Roman" w:eastAsia="Times New Roman" w:hAnsi="Times New Roman" w:cs="Times New Roman"/>
          <w:kern w:val="0"/>
          <w:lang w:eastAsia="en-GB"/>
          <w14:ligatures w14:val="none"/>
        </w:rPr>
        <w:t xml:space="preserve"> noticeably more comfortable.</w:t>
      </w:r>
    </w:p>
    <w:p w14:paraId="731D37CF" w14:textId="62D6F63E" w:rsidR="00FB3BDC" w:rsidRPr="00FB3BDC" w:rsidRDefault="00FB3BDC" w:rsidP="00FB3BDC">
      <w:pPr>
        <w:spacing w:before="100" w:beforeAutospacing="1" w:after="100" w:afterAutospacing="1" w:line="240" w:lineRule="auto"/>
        <w:rPr>
          <w:rFonts w:ascii="Times New Roman" w:eastAsia="Times New Roman" w:hAnsi="Times New Roman" w:cs="Times New Roman"/>
          <w:kern w:val="0"/>
          <w:lang w:eastAsia="en-GB"/>
          <w14:ligatures w14:val="none"/>
        </w:rPr>
      </w:pPr>
      <w:r w:rsidRPr="00FB3BDC">
        <w:rPr>
          <w:rFonts w:ascii="Times New Roman" w:eastAsia="Times New Roman" w:hAnsi="Times New Roman" w:cs="Times New Roman"/>
          <w:kern w:val="0"/>
          <w:lang w:eastAsia="en-GB"/>
          <w14:ligatures w14:val="none"/>
        </w:rPr>
        <w:t xml:space="preserve">A second theme was </w:t>
      </w:r>
      <w:r w:rsidRPr="00FB3BDC">
        <w:rPr>
          <w:rFonts w:ascii="Times New Roman" w:eastAsia="Times New Roman" w:hAnsi="Times New Roman" w:cs="Times New Roman"/>
          <w:b/>
          <w:bCs/>
          <w:kern w:val="0"/>
          <w:lang w:eastAsia="en-GB"/>
          <w14:ligatures w14:val="none"/>
        </w:rPr>
        <w:t>communication</w:t>
      </w:r>
      <w:r w:rsidRPr="00FB3BDC">
        <w:rPr>
          <w:rFonts w:ascii="Times New Roman" w:eastAsia="Times New Roman" w:hAnsi="Times New Roman" w:cs="Times New Roman"/>
          <w:kern w:val="0"/>
          <w:lang w:eastAsia="en-GB"/>
          <w14:ligatures w14:val="none"/>
        </w:rPr>
        <w:t>. Several people shared that unclear instructions, rapid speech, or unexpected changes made them feel overwhelmed or embarrassed. Academic studies have long noted that neurodivergent adults benefit from direct, c</w:t>
      </w:r>
      <w:r w:rsidR="000B1260">
        <w:rPr>
          <w:rFonts w:ascii="Times New Roman" w:eastAsia="Times New Roman" w:hAnsi="Times New Roman" w:cs="Times New Roman"/>
          <w:kern w:val="0"/>
          <w:lang w:eastAsia="en-GB"/>
          <w14:ligatures w14:val="none"/>
        </w:rPr>
        <w:t>lear</w:t>
      </w:r>
      <w:r w:rsidRPr="00FB3BDC">
        <w:rPr>
          <w:rFonts w:ascii="Times New Roman" w:eastAsia="Times New Roman" w:hAnsi="Times New Roman" w:cs="Times New Roman"/>
          <w:kern w:val="0"/>
          <w:lang w:eastAsia="en-GB"/>
          <w14:ligatures w14:val="none"/>
        </w:rPr>
        <w:t xml:space="preserve"> communication and predictable social interactions (Crane et al., 2016). Our findings echoed this: when staff communicated clearly and without judgement, participants </w:t>
      </w:r>
      <w:r w:rsidR="00162F63">
        <w:rPr>
          <w:rFonts w:ascii="Times New Roman" w:eastAsia="Times New Roman" w:hAnsi="Times New Roman" w:cs="Times New Roman"/>
          <w:kern w:val="0"/>
          <w:lang w:eastAsia="en-GB"/>
          <w14:ligatures w14:val="none"/>
        </w:rPr>
        <w:t xml:space="preserve">reported </w:t>
      </w:r>
      <w:r w:rsidRPr="00FB3BDC">
        <w:rPr>
          <w:rFonts w:ascii="Times New Roman" w:eastAsia="Times New Roman" w:hAnsi="Times New Roman" w:cs="Times New Roman"/>
          <w:kern w:val="0"/>
          <w:lang w:eastAsia="en-GB"/>
          <w14:ligatures w14:val="none"/>
        </w:rPr>
        <w:t>fe</w:t>
      </w:r>
      <w:r w:rsidR="00162F63">
        <w:rPr>
          <w:rFonts w:ascii="Times New Roman" w:eastAsia="Times New Roman" w:hAnsi="Times New Roman" w:cs="Times New Roman"/>
          <w:kern w:val="0"/>
          <w:lang w:eastAsia="en-GB"/>
          <w14:ligatures w14:val="none"/>
        </w:rPr>
        <w:t>e</w:t>
      </w:r>
      <w:r w:rsidRPr="00FB3BDC">
        <w:rPr>
          <w:rFonts w:ascii="Times New Roman" w:eastAsia="Times New Roman" w:hAnsi="Times New Roman" w:cs="Times New Roman"/>
          <w:kern w:val="0"/>
          <w:lang w:eastAsia="en-GB"/>
          <w14:ligatures w14:val="none"/>
        </w:rPr>
        <w:t>l</w:t>
      </w:r>
      <w:r w:rsidR="00162F63">
        <w:rPr>
          <w:rFonts w:ascii="Times New Roman" w:eastAsia="Times New Roman" w:hAnsi="Times New Roman" w:cs="Times New Roman"/>
          <w:kern w:val="0"/>
          <w:lang w:eastAsia="en-GB"/>
          <w14:ligatures w14:val="none"/>
        </w:rPr>
        <w:t>ing</w:t>
      </w:r>
      <w:r w:rsidRPr="00FB3BDC">
        <w:rPr>
          <w:rFonts w:ascii="Times New Roman" w:eastAsia="Times New Roman" w:hAnsi="Times New Roman" w:cs="Times New Roman"/>
          <w:kern w:val="0"/>
          <w:lang w:eastAsia="en-GB"/>
          <w14:ligatures w14:val="none"/>
        </w:rPr>
        <w:t xml:space="preserve"> more able to ask for what they needed.</w:t>
      </w:r>
    </w:p>
    <w:p w14:paraId="42F2E74D" w14:textId="2D13E7B8" w:rsidR="00FB3BDC" w:rsidRPr="00FB3BDC" w:rsidRDefault="00F9064D" w:rsidP="00FB3BDC">
      <w:p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xml:space="preserve">The theme of </w:t>
      </w:r>
      <w:r w:rsidR="00FB3BDC" w:rsidRPr="00FB3BDC">
        <w:rPr>
          <w:rFonts w:ascii="Times New Roman" w:eastAsia="Times New Roman" w:hAnsi="Times New Roman" w:cs="Times New Roman"/>
          <w:b/>
          <w:bCs/>
          <w:kern w:val="0"/>
          <w:lang w:eastAsia="en-GB"/>
          <w14:ligatures w14:val="none"/>
        </w:rPr>
        <w:t>past trauma</w:t>
      </w:r>
      <w:r w:rsidR="00FB3BDC" w:rsidRPr="00FB3BDC">
        <w:rPr>
          <w:rFonts w:ascii="Times New Roman" w:eastAsia="Times New Roman" w:hAnsi="Times New Roman" w:cs="Times New Roman"/>
          <w:kern w:val="0"/>
          <w:lang w:eastAsia="en-GB"/>
          <w14:ligatures w14:val="none"/>
        </w:rPr>
        <w:t xml:space="preserve"> interacts with food support. </w:t>
      </w:r>
      <w:r>
        <w:rPr>
          <w:rFonts w:ascii="Times New Roman" w:eastAsia="Times New Roman" w:hAnsi="Times New Roman" w:cs="Times New Roman"/>
          <w:kern w:val="0"/>
          <w:lang w:eastAsia="en-GB"/>
          <w14:ligatures w14:val="none"/>
        </w:rPr>
        <w:t>Some</w:t>
      </w:r>
      <w:r w:rsidR="00750A0C">
        <w:rPr>
          <w:rFonts w:ascii="Times New Roman" w:eastAsia="Times New Roman" w:hAnsi="Times New Roman" w:cs="Times New Roman"/>
          <w:kern w:val="0"/>
          <w:lang w:eastAsia="en-GB"/>
          <w14:ligatures w14:val="none"/>
        </w:rPr>
        <w:t xml:space="preserve"> </w:t>
      </w:r>
      <w:r w:rsidR="00FB3BDC" w:rsidRPr="00FB3BDC">
        <w:rPr>
          <w:rFonts w:ascii="Times New Roman" w:eastAsia="Times New Roman" w:hAnsi="Times New Roman" w:cs="Times New Roman"/>
          <w:kern w:val="0"/>
          <w:lang w:eastAsia="en-GB"/>
          <w14:ligatures w14:val="none"/>
        </w:rPr>
        <w:t xml:space="preserve">participants had </w:t>
      </w:r>
      <w:r w:rsidR="00CB3646">
        <w:rPr>
          <w:rFonts w:ascii="Times New Roman" w:eastAsia="Times New Roman" w:hAnsi="Times New Roman" w:cs="Times New Roman"/>
          <w:kern w:val="0"/>
          <w:lang w:eastAsia="en-GB"/>
          <w14:ligatures w14:val="none"/>
        </w:rPr>
        <w:t xml:space="preserve">lived </w:t>
      </w:r>
      <w:r w:rsidR="00FB3BDC" w:rsidRPr="00FB3BDC">
        <w:rPr>
          <w:rFonts w:ascii="Times New Roman" w:eastAsia="Times New Roman" w:hAnsi="Times New Roman" w:cs="Times New Roman"/>
          <w:kern w:val="0"/>
          <w:lang w:eastAsia="en-GB"/>
          <w14:ligatures w14:val="none"/>
        </w:rPr>
        <w:t>experience</w:t>
      </w:r>
      <w:r w:rsidR="00CB3646">
        <w:rPr>
          <w:rFonts w:ascii="Times New Roman" w:eastAsia="Times New Roman" w:hAnsi="Times New Roman" w:cs="Times New Roman"/>
          <w:kern w:val="0"/>
          <w:lang w:eastAsia="en-GB"/>
          <w14:ligatures w14:val="none"/>
        </w:rPr>
        <w:t xml:space="preserve"> </w:t>
      </w:r>
      <w:r w:rsidR="00FB3BDC" w:rsidRPr="00FB3BDC">
        <w:rPr>
          <w:rFonts w:ascii="Times New Roman" w:eastAsia="Times New Roman" w:hAnsi="Times New Roman" w:cs="Times New Roman"/>
          <w:kern w:val="0"/>
          <w:lang w:eastAsia="en-GB"/>
          <w14:ligatures w14:val="none"/>
        </w:rPr>
        <w:t>poverty, exclusion, or institutional harm.</w:t>
      </w:r>
      <w:r w:rsidR="00CB3646">
        <w:rPr>
          <w:rFonts w:ascii="Times New Roman" w:eastAsia="Times New Roman" w:hAnsi="Times New Roman" w:cs="Times New Roman"/>
          <w:kern w:val="0"/>
          <w:lang w:eastAsia="en-GB"/>
          <w14:ligatures w14:val="none"/>
        </w:rPr>
        <w:t xml:space="preserve"> </w:t>
      </w:r>
      <w:r w:rsidR="00FB3BDC" w:rsidRPr="00FB3BDC">
        <w:rPr>
          <w:rFonts w:ascii="Times New Roman" w:eastAsia="Times New Roman" w:hAnsi="Times New Roman" w:cs="Times New Roman"/>
          <w:kern w:val="0"/>
          <w:lang w:eastAsia="en-GB"/>
          <w14:ligatures w14:val="none"/>
        </w:rPr>
        <w:t>Trauma</w:t>
      </w:r>
      <w:r w:rsidR="00FB3BDC" w:rsidRPr="00FB3BDC">
        <w:rPr>
          <w:rFonts w:ascii="Times New Roman" w:eastAsia="Times New Roman" w:hAnsi="Times New Roman" w:cs="Times New Roman"/>
          <w:kern w:val="0"/>
          <w:lang w:eastAsia="en-GB"/>
          <w14:ligatures w14:val="none"/>
        </w:rPr>
        <w:noBreakHyphen/>
        <w:t xml:space="preserve">informed research shows that people with these histories often scan environments for threat and may withdraw if they sense shame or power imbalance (Harris &amp; Fallot, 2001). This was reflected in our conversations — participants </w:t>
      </w:r>
      <w:r w:rsidR="00012747">
        <w:rPr>
          <w:rFonts w:ascii="Times New Roman" w:eastAsia="Times New Roman" w:hAnsi="Times New Roman" w:cs="Times New Roman"/>
          <w:kern w:val="0"/>
          <w:lang w:eastAsia="en-GB"/>
          <w14:ligatures w14:val="none"/>
        </w:rPr>
        <w:t xml:space="preserve">explained that they </w:t>
      </w:r>
      <w:r w:rsidR="00FB3BDC" w:rsidRPr="00FB3BDC">
        <w:rPr>
          <w:rFonts w:ascii="Times New Roman" w:eastAsia="Times New Roman" w:hAnsi="Times New Roman" w:cs="Times New Roman"/>
          <w:kern w:val="0"/>
          <w:lang w:eastAsia="en-GB"/>
          <w14:ligatures w14:val="none"/>
        </w:rPr>
        <w:t>were more open</w:t>
      </w:r>
      <w:r w:rsidR="00012747">
        <w:rPr>
          <w:rFonts w:ascii="Times New Roman" w:eastAsia="Times New Roman" w:hAnsi="Times New Roman" w:cs="Times New Roman"/>
          <w:kern w:val="0"/>
          <w:lang w:eastAsia="en-GB"/>
          <w14:ligatures w14:val="none"/>
        </w:rPr>
        <w:t xml:space="preserve"> in interactions</w:t>
      </w:r>
      <w:r w:rsidR="00FB3BDC" w:rsidRPr="00FB3BDC">
        <w:rPr>
          <w:rFonts w:ascii="Times New Roman" w:eastAsia="Times New Roman" w:hAnsi="Times New Roman" w:cs="Times New Roman"/>
          <w:kern w:val="0"/>
          <w:lang w:eastAsia="en-GB"/>
          <w14:ligatures w14:val="none"/>
        </w:rPr>
        <w:t xml:space="preserve"> when they felt they were being treated as equals rather than “service users”.</w:t>
      </w:r>
    </w:p>
    <w:p w14:paraId="7BA04C69" w14:textId="77777777" w:rsidR="00FB3BDC" w:rsidRPr="00FB3BDC" w:rsidRDefault="00FB3BDC" w:rsidP="00FB3BDC">
      <w:pPr>
        <w:spacing w:before="100" w:beforeAutospacing="1" w:after="100" w:afterAutospacing="1" w:line="240" w:lineRule="auto"/>
        <w:rPr>
          <w:rFonts w:ascii="Times New Roman" w:eastAsia="Times New Roman" w:hAnsi="Times New Roman" w:cs="Times New Roman"/>
          <w:kern w:val="0"/>
          <w:lang w:eastAsia="en-GB"/>
          <w14:ligatures w14:val="none"/>
        </w:rPr>
      </w:pPr>
      <w:r w:rsidRPr="00FB3BDC">
        <w:rPr>
          <w:rFonts w:ascii="Times New Roman" w:eastAsia="Times New Roman" w:hAnsi="Times New Roman" w:cs="Times New Roman"/>
          <w:kern w:val="0"/>
          <w:lang w:eastAsia="en-GB"/>
          <w14:ligatures w14:val="none"/>
        </w:rPr>
        <w:t xml:space="preserve">Finally, participants valued </w:t>
      </w:r>
      <w:r w:rsidRPr="00FB3BDC">
        <w:rPr>
          <w:rFonts w:ascii="Times New Roman" w:eastAsia="Times New Roman" w:hAnsi="Times New Roman" w:cs="Times New Roman"/>
          <w:b/>
          <w:bCs/>
          <w:kern w:val="0"/>
          <w:lang w:eastAsia="en-GB"/>
          <w14:ligatures w14:val="none"/>
        </w:rPr>
        <w:t>choice and autonomy</w:t>
      </w:r>
      <w:r w:rsidRPr="00FB3BDC">
        <w:rPr>
          <w:rFonts w:ascii="Times New Roman" w:eastAsia="Times New Roman" w:hAnsi="Times New Roman" w:cs="Times New Roman"/>
          <w:kern w:val="0"/>
          <w:lang w:eastAsia="en-GB"/>
          <w14:ligatures w14:val="none"/>
        </w:rPr>
        <w:t>. Being able to make decisions without pressure helped people feel respected. This is consistent with self</w:t>
      </w:r>
      <w:r w:rsidRPr="00FB3BDC">
        <w:rPr>
          <w:rFonts w:ascii="Times New Roman" w:eastAsia="Times New Roman" w:hAnsi="Times New Roman" w:cs="Times New Roman"/>
          <w:kern w:val="0"/>
          <w:lang w:eastAsia="en-GB"/>
          <w14:ligatures w14:val="none"/>
        </w:rPr>
        <w:noBreakHyphen/>
        <w:t>determination theory, which highlights autonomy as a core psychological need that improves engagement and wellbeing (Deci &amp; Ryan, 2000).</w:t>
      </w:r>
    </w:p>
    <w:p w14:paraId="4FA0575F" w14:textId="0C1AE60F" w:rsidR="00FB3BDC" w:rsidRPr="00FB3BDC" w:rsidRDefault="00C8137C" w:rsidP="00FB3BDC">
      <w:p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xml:space="preserve">Overall, the neurodivergent people interviewed for this study </w:t>
      </w:r>
      <w:r w:rsidR="00FB3BDC" w:rsidRPr="00FB3BDC">
        <w:rPr>
          <w:rFonts w:ascii="Times New Roman" w:eastAsia="Times New Roman" w:hAnsi="Times New Roman" w:cs="Times New Roman"/>
          <w:kern w:val="0"/>
          <w:lang w:eastAsia="en-GB"/>
          <w14:ligatures w14:val="none"/>
        </w:rPr>
        <w:t>do</w:t>
      </w:r>
      <w:r w:rsidR="00012747">
        <w:rPr>
          <w:rFonts w:ascii="Times New Roman" w:eastAsia="Times New Roman" w:hAnsi="Times New Roman" w:cs="Times New Roman"/>
          <w:kern w:val="0"/>
          <w:lang w:eastAsia="en-GB"/>
          <w14:ligatures w14:val="none"/>
        </w:rPr>
        <w:t xml:space="preserve"> </w:t>
      </w:r>
      <w:r w:rsidR="00FB3BDC" w:rsidRPr="00FB3BDC">
        <w:rPr>
          <w:rFonts w:ascii="Times New Roman" w:eastAsia="Times New Roman" w:hAnsi="Times New Roman" w:cs="Times New Roman"/>
          <w:kern w:val="0"/>
          <w:lang w:eastAsia="en-GB"/>
          <w14:ligatures w14:val="none"/>
        </w:rPr>
        <w:t>n</w:t>
      </w:r>
      <w:r w:rsidR="00012747">
        <w:rPr>
          <w:rFonts w:ascii="Times New Roman" w:eastAsia="Times New Roman" w:hAnsi="Times New Roman" w:cs="Times New Roman"/>
          <w:kern w:val="0"/>
          <w:lang w:eastAsia="en-GB"/>
          <w14:ligatures w14:val="none"/>
        </w:rPr>
        <w:t>o</w:t>
      </w:r>
      <w:r w:rsidR="00FB3BDC" w:rsidRPr="00FB3BDC">
        <w:rPr>
          <w:rFonts w:ascii="Times New Roman" w:eastAsia="Times New Roman" w:hAnsi="Times New Roman" w:cs="Times New Roman"/>
          <w:kern w:val="0"/>
          <w:lang w:eastAsia="en-GB"/>
          <w14:ligatures w14:val="none"/>
        </w:rPr>
        <w:t>t just need food support — they need food support that understands sensory needs, communicates clearly, avoids shame, and gives people genuine choice. When these elements are present, people feel safer, more confident, and more able to access help without fear or embarrassment.</w:t>
      </w:r>
    </w:p>
    <w:p w14:paraId="5544C1D6" w14:textId="77777777" w:rsidR="00FB3BDC" w:rsidRPr="00FB3BDC" w:rsidRDefault="00FB3BDC" w:rsidP="00FB3BDC">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FB3BDC">
        <w:rPr>
          <w:rFonts w:ascii="Times New Roman" w:eastAsia="Times New Roman" w:hAnsi="Times New Roman" w:cs="Times New Roman"/>
          <w:b/>
          <w:bCs/>
          <w:kern w:val="0"/>
          <w:sz w:val="27"/>
          <w:szCs w:val="27"/>
          <w:lang w:eastAsia="en-GB"/>
          <w14:ligatures w14:val="none"/>
        </w:rPr>
        <w:t>References (Oxford format)</w:t>
      </w:r>
    </w:p>
    <w:p w14:paraId="4BA95E8F" w14:textId="7EF88D22" w:rsidR="00012747" w:rsidRDefault="00FB3BDC" w:rsidP="00FB3BDC">
      <w:pPr>
        <w:spacing w:before="100" w:beforeAutospacing="1" w:after="100" w:afterAutospacing="1" w:line="240" w:lineRule="auto"/>
        <w:rPr>
          <w:rFonts w:ascii="Times New Roman" w:eastAsia="Times New Roman" w:hAnsi="Times New Roman" w:cs="Times New Roman"/>
          <w:kern w:val="0"/>
          <w:lang w:eastAsia="en-GB"/>
          <w14:ligatures w14:val="none"/>
        </w:rPr>
      </w:pPr>
      <w:r w:rsidRPr="00FB3BDC">
        <w:rPr>
          <w:rFonts w:ascii="Times New Roman" w:eastAsia="Times New Roman" w:hAnsi="Times New Roman" w:cs="Times New Roman"/>
          <w:kern w:val="0"/>
          <w:lang w:eastAsia="en-GB"/>
          <w14:ligatures w14:val="none"/>
        </w:rPr>
        <w:t>Crane, L., Adams, F., Harper, G., Welch, J., &amp; Pellicano, E. (201</w:t>
      </w:r>
      <w:r w:rsidR="00C5475E">
        <w:rPr>
          <w:rFonts w:ascii="Times New Roman" w:eastAsia="Times New Roman" w:hAnsi="Times New Roman" w:cs="Times New Roman"/>
          <w:kern w:val="0"/>
          <w:lang w:eastAsia="en-GB"/>
          <w14:ligatures w14:val="none"/>
        </w:rPr>
        <w:t>9</w:t>
      </w:r>
      <w:r w:rsidRPr="00FB3BDC">
        <w:rPr>
          <w:rFonts w:ascii="Times New Roman" w:eastAsia="Times New Roman" w:hAnsi="Times New Roman" w:cs="Times New Roman"/>
          <w:kern w:val="0"/>
          <w:lang w:eastAsia="en-GB"/>
          <w14:ligatures w14:val="none"/>
        </w:rPr>
        <w:t xml:space="preserve">). ‘“Something needs to change”: Mental health experiences of young autistic adults in England’. </w:t>
      </w:r>
      <w:r w:rsidRPr="00FB3BDC">
        <w:rPr>
          <w:rFonts w:ascii="Times New Roman" w:eastAsia="Times New Roman" w:hAnsi="Times New Roman" w:cs="Times New Roman"/>
          <w:i/>
          <w:iCs/>
          <w:kern w:val="0"/>
          <w:lang w:eastAsia="en-GB"/>
          <w14:ligatures w14:val="none"/>
        </w:rPr>
        <w:t>Autism</w:t>
      </w:r>
      <w:r w:rsidRPr="00FB3BDC">
        <w:rPr>
          <w:rFonts w:ascii="Times New Roman" w:eastAsia="Times New Roman" w:hAnsi="Times New Roman" w:cs="Times New Roman"/>
          <w:kern w:val="0"/>
          <w:lang w:eastAsia="en-GB"/>
          <w14:ligatures w14:val="none"/>
        </w:rPr>
        <w:t xml:space="preserve">, 20(3), pp. 318–328. </w:t>
      </w:r>
    </w:p>
    <w:p w14:paraId="594182BE" w14:textId="4BC124B0" w:rsidR="00012747" w:rsidRDefault="00FB3BDC" w:rsidP="00FB3BDC">
      <w:pPr>
        <w:spacing w:before="100" w:beforeAutospacing="1" w:after="100" w:afterAutospacing="1" w:line="240" w:lineRule="auto"/>
        <w:rPr>
          <w:rFonts w:ascii="Times New Roman" w:eastAsia="Times New Roman" w:hAnsi="Times New Roman" w:cs="Times New Roman"/>
          <w:kern w:val="0"/>
          <w:lang w:eastAsia="en-GB"/>
          <w14:ligatures w14:val="none"/>
        </w:rPr>
      </w:pPr>
      <w:r w:rsidRPr="00FB3BDC">
        <w:rPr>
          <w:rFonts w:ascii="Times New Roman" w:eastAsia="Times New Roman" w:hAnsi="Times New Roman" w:cs="Times New Roman"/>
          <w:kern w:val="0"/>
          <w:lang w:eastAsia="en-GB"/>
          <w14:ligatures w14:val="none"/>
        </w:rPr>
        <w:lastRenderedPageBreak/>
        <w:t>Deci, E. L. &amp; Ryan, R. M. (2000). ‘The “what” and “why” of goal pursuits: Human needs and the self</w:t>
      </w:r>
      <w:r w:rsidRPr="00FB3BDC">
        <w:rPr>
          <w:rFonts w:ascii="Times New Roman" w:eastAsia="Times New Roman" w:hAnsi="Times New Roman" w:cs="Times New Roman"/>
          <w:kern w:val="0"/>
          <w:lang w:eastAsia="en-GB"/>
          <w14:ligatures w14:val="none"/>
        </w:rPr>
        <w:noBreakHyphen/>
        <w:t xml:space="preserve">determination of behaviour’. </w:t>
      </w:r>
      <w:r w:rsidRPr="00FB3BDC">
        <w:rPr>
          <w:rFonts w:ascii="Times New Roman" w:eastAsia="Times New Roman" w:hAnsi="Times New Roman" w:cs="Times New Roman"/>
          <w:i/>
          <w:iCs/>
          <w:kern w:val="0"/>
          <w:lang w:eastAsia="en-GB"/>
          <w14:ligatures w14:val="none"/>
        </w:rPr>
        <w:t>Psychological Inquiry</w:t>
      </w:r>
      <w:r w:rsidRPr="00FB3BDC">
        <w:rPr>
          <w:rFonts w:ascii="Times New Roman" w:eastAsia="Times New Roman" w:hAnsi="Times New Roman" w:cs="Times New Roman"/>
          <w:kern w:val="0"/>
          <w:lang w:eastAsia="en-GB"/>
          <w14:ligatures w14:val="none"/>
        </w:rPr>
        <w:t>, 11(4), pp. 227–268.</w:t>
      </w:r>
    </w:p>
    <w:p w14:paraId="543AFD1A" w14:textId="6FAD56A2" w:rsidR="00012747" w:rsidRDefault="00FB3BDC" w:rsidP="00FB3BDC">
      <w:pPr>
        <w:spacing w:before="100" w:beforeAutospacing="1" w:after="100" w:afterAutospacing="1" w:line="240" w:lineRule="auto"/>
        <w:rPr>
          <w:rFonts w:ascii="Times New Roman" w:eastAsia="Times New Roman" w:hAnsi="Times New Roman" w:cs="Times New Roman"/>
          <w:kern w:val="0"/>
          <w:lang w:eastAsia="en-GB"/>
          <w14:ligatures w14:val="none"/>
        </w:rPr>
      </w:pPr>
      <w:r w:rsidRPr="00FB3BDC">
        <w:rPr>
          <w:rFonts w:ascii="Times New Roman" w:eastAsia="Times New Roman" w:hAnsi="Times New Roman" w:cs="Times New Roman"/>
          <w:kern w:val="0"/>
          <w:lang w:eastAsia="en-GB"/>
          <w14:ligatures w14:val="none"/>
        </w:rPr>
        <w:t xml:space="preserve">Harris, M. &amp; Fallot, R. D. (2001). </w:t>
      </w:r>
      <w:r w:rsidRPr="00FB3BDC">
        <w:rPr>
          <w:rFonts w:ascii="Times New Roman" w:eastAsia="Times New Roman" w:hAnsi="Times New Roman" w:cs="Times New Roman"/>
          <w:i/>
          <w:iCs/>
          <w:kern w:val="0"/>
          <w:lang w:eastAsia="en-GB"/>
          <w14:ligatures w14:val="none"/>
        </w:rPr>
        <w:t>Using Trauma Theory to Design Service Systems</w:t>
      </w:r>
      <w:r w:rsidRPr="00FB3BDC">
        <w:rPr>
          <w:rFonts w:ascii="Times New Roman" w:eastAsia="Times New Roman" w:hAnsi="Times New Roman" w:cs="Times New Roman"/>
          <w:kern w:val="0"/>
          <w:lang w:eastAsia="en-GB"/>
          <w14:ligatures w14:val="none"/>
        </w:rPr>
        <w:t>. San Francisco: Jossey</w:t>
      </w:r>
      <w:r w:rsidRPr="00FB3BDC">
        <w:rPr>
          <w:rFonts w:ascii="Times New Roman" w:eastAsia="Times New Roman" w:hAnsi="Times New Roman" w:cs="Times New Roman"/>
          <w:kern w:val="0"/>
          <w:lang w:eastAsia="en-GB"/>
          <w14:ligatures w14:val="none"/>
        </w:rPr>
        <w:noBreakHyphen/>
        <w:t xml:space="preserve">Bass. </w:t>
      </w:r>
    </w:p>
    <w:p w14:paraId="49CCFEEA" w14:textId="7F82B3DC" w:rsidR="00FB3BDC" w:rsidRPr="00FB3BDC" w:rsidRDefault="00FB3BDC" w:rsidP="00FB3BDC">
      <w:pPr>
        <w:spacing w:before="100" w:beforeAutospacing="1" w:after="100" w:afterAutospacing="1" w:line="240" w:lineRule="auto"/>
        <w:rPr>
          <w:rFonts w:ascii="Times New Roman" w:eastAsia="Times New Roman" w:hAnsi="Times New Roman" w:cs="Times New Roman"/>
          <w:kern w:val="0"/>
          <w:lang w:eastAsia="en-GB"/>
          <w14:ligatures w14:val="none"/>
        </w:rPr>
      </w:pPr>
      <w:r w:rsidRPr="00FB3BDC">
        <w:rPr>
          <w:rFonts w:ascii="Times New Roman" w:eastAsia="Times New Roman" w:hAnsi="Times New Roman" w:cs="Times New Roman"/>
          <w:kern w:val="0"/>
          <w:lang w:eastAsia="en-GB"/>
          <w14:ligatures w14:val="none"/>
        </w:rPr>
        <w:t xml:space="preserve">Robertson, A. E. &amp; Simmons, D. R. (2015). ‘The sensory experiences of adults with autism spectrum disorder: A qualitative analysis’. </w:t>
      </w:r>
      <w:r w:rsidRPr="00FB3BDC">
        <w:rPr>
          <w:rFonts w:ascii="Times New Roman" w:eastAsia="Times New Roman" w:hAnsi="Times New Roman" w:cs="Times New Roman"/>
          <w:i/>
          <w:iCs/>
          <w:kern w:val="0"/>
          <w:lang w:eastAsia="en-GB"/>
          <w14:ligatures w14:val="none"/>
        </w:rPr>
        <w:t>Journal of Autism and Developmental Disorders</w:t>
      </w:r>
      <w:r w:rsidRPr="00FB3BDC">
        <w:rPr>
          <w:rFonts w:ascii="Times New Roman" w:eastAsia="Times New Roman" w:hAnsi="Times New Roman" w:cs="Times New Roman"/>
          <w:kern w:val="0"/>
          <w:lang w:eastAsia="en-GB"/>
          <w14:ligatures w14:val="none"/>
        </w:rPr>
        <w:t>, 45(5), pp. 1354–1366.</w:t>
      </w:r>
    </w:p>
    <w:p w14:paraId="5B3D645A" w14:textId="77777777" w:rsidR="00FB3BDC" w:rsidRPr="00FB3BDC" w:rsidRDefault="00FB3BDC" w:rsidP="00FB3BDC">
      <w:pPr>
        <w:spacing w:before="100" w:beforeAutospacing="1" w:after="100" w:afterAutospacing="1" w:line="240" w:lineRule="auto"/>
        <w:rPr>
          <w:rFonts w:ascii="Times New Roman" w:eastAsia="Times New Roman" w:hAnsi="Times New Roman" w:cs="Times New Roman"/>
          <w:kern w:val="0"/>
          <w:sz w:val="32"/>
          <w:szCs w:val="32"/>
          <w:u w:val="single"/>
          <w:lang w:eastAsia="en-GB"/>
          <w14:ligatures w14:val="none"/>
        </w:rPr>
      </w:pPr>
      <w:r w:rsidRPr="00FB3BDC">
        <w:rPr>
          <w:rFonts w:ascii="Times New Roman" w:eastAsia="Times New Roman" w:hAnsi="Times New Roman" w:cs="Times New Roman"/>
          <w:b/>
          <w:bCs/>
          <w:kern w:val="0"/>
          <w:sz w:val="32"/>
          <w:szCs w:val="32"/>
          <w:u w:val="single"/>
          <w:lang w:eastAsia="en-GB"/>
          <w14:ligatures w14:val="none"/>
        </w:rPr>
        <w:t>Recommendations for Improving Neurodivergent Access to Food Support</w:t>
      </w:r>
    </w:p>
    <w:p w14:paraId="71389C03" w14:textId="6D9DE93B" w:rsidR="00FB3BDC" w:rsidRPr="00FB3BDC" w:rsidRDefault="00FB3BDC" w:rsidP="00FB3BDC">
      <w:pPr>
        <w:spacing w:before="100" w:beforeAutospacing="1" w:after="100" w:afterAutospacing="1" w:line="240" w:lineRule="auto"/>
        <w:rPr>
          <w:rFonts w:ascii="Times New Roman" w:eastAsia="Times New Roman" w:hAnsi="Times New Roman" w:cs="Times New Roman"/>
          <w:kern w:val="0"/>
          <w:lang w:eastAsia="en-GB"/>
          <w14:ligatures w14:val="none"/>
        </w:rPr>
      </w:pPr>
      <w:r w:rsidRPr="00FB3BDC">
        <w:rPr>
          <w:rFonts w:ascii="Times New Roman" w:eastAsia="Times New Roman" w:hAnsi="Times New Roman" w:cs="Times New Roman"/>
          <w:b/>
          <w:bCs/>
          <w:kern w:val="0"/>
          <w:lang w:eastAsia="en-GB"/>
          <w14:ligatures w14:val="none"/>
        </w:rPr>
        <w:t>1. Create calmer, sensory</w:t>
      </w:r>
      <w:r w:rsidRPr="00FB3BDC">
        <w:rPr>
          <w:rFonts w:ascii="Times New Roman" w:eastAsia="Times New Roman" w:hAnsi="Times New Roman" w:cs="Times New Roman"/>
          <w:b/>
          <w:bCs/>
          <w:kern w:val="0"/>
          <w:lang w:eastAsia="en-GB"/>
          <w14:ligatures w14:val="none"/>
        </w:rPr>
        <w:noBreakHyphen/>
        <w:t>aware environments</w:t>
      </w:r>
      <w:r w:rsidRPr="00FB3BDC">
        <w:rPr>
          <w:rFonts w:ascii="Times New Roman" w:eastAsia="Times New Roman" w:hAnsi="Times New Roman" w:cs="Times New Roman"/>
          <w:kern w:val="0"/>
          <w:lang w:eastAsia="en-GB"/>
          <w14:ligatures w14:val="none"/>
        </w:rPr>
        <w:t xml:space="preserve"> small changes make a big difference: softer lighting, quieter waiting areas, predictable layouts, and clear signage. Anything that reduces sensory overload helps people feel safer and more able to engage.</w:t>
      </w:r>
    </w:p>
    <w:p w14:paraId="23C61AE0" w14:textId="77777777" w:rsidR="00FB3BDC" w:rsidRPr="00FB3BDC" w:rsidRDefault="00FB3BDC" w:rsidP="00FB3BDC">
      <w:pPr>
        <w:spacing w:before="100" w:beforeAutospacing="1" w:after="100" w:afterAutospacing="1" w:line="240" w:lineRule="auto"/>
        <w:rPr>
          <w:rFonts w:ascii="Times New Roman" w:eastAsia="Times New Roman" w:hAnsi="Times New Roman" w:cs="Times New Roman"/>
          <w:kern w:val="0"/>
          <w:lang w:eastAsia="en-GB"/>
          <w14:ligatures w14:val="none"/>
        </w:rPr>
      </w:pPr>
      <w:r w:rsidRPr="00FB3BDC">
        <w:rPr>
          <w:rFonts w:ascii="Times New Roman" w:eastAsia="Times New Roman" w:hAnsi="Times New Roman" w:cs="Times New Roman"/>
          <w:b/>
          <w:bCs/>
          <w:kern w:val="0"/>
          <w:lang w:eastAsia="en-GB"/>
          <w14:ligatures w14:val="none"/>
        </w:rPr>
        <w:t>2. Use clear, direct, non</w:t>
      </w:r>
      <w:r w:rsidRPr="00FB3BDC">
        <w:rPr>
          <w:rFonts w:ascii="Times New Roman" w:eastAsia="Times New Roman" w:hAnsi="Times New Roman" w:cs="Times New Roman"/>
          <w:b/>
          <w:bCs/>
          <w:kern w:val="0"/>
          <w:lang w:eastAsia="en-GB"/>
          <w14:ligatures w14:val="none"/>
        </w:rPr>
        <w:noBreakHyphen/>
        <w:t>judgemental communication</w:t>
      </w:r>
      <w:r w:rsidRPr="00FB3BDC">
        <w:rPr>
          <w:rFonts w:ascii="Times New Roman" w:eastAsia="Times New Roman" w:hAnsi="Times New Roman" w:cs="Times New Roman"/>
          <w:kern w:val="0"/>
          <w:lang w:eastAsia="en-GB"/>
          <w14:ligatures w14:val="none"/>
        </w:rPr>
        <w:t xml:space="preserve"> Staff should avoid rushed explanations or ambiguous instructions. Plain language, gentle pacing, and checking understanding without patronising people can transform someone’s experience.</w:t>
      </w:r>
    </w:p>
    <w:p w14:paraId="0201B98D" w14:textId="77777777" w:rsidR="00FB3BDC" w:rsidRPr="00FB3BDC" w:rsidRDefault="00FB3BDC" w:rsidP="00FB3BDC">
      <w:pPr>
        <w:spacing w:before="100" w:beforeAutospacing="1" w:after="100" w:afterAutospacing="1" w:line="240" w:lineRule="auto"/>
        <w:rPr>
          <w:rFonts w:ascii="Times New Roman" w:eastAsia="Times New Roman" w:hAnsi="Times New Roman" w:cs="Times New Roman"/>
          <w:kern w:val="0"/>
          <w:lang w:eastAsia="en-GB"/>
          <w14:ligatures w14:val="none"/>
        </w:rPr>
      </w:pPr>
      <w:r w:rsidRPr="00FB3BDC">
        <w:rPr>
          <w:rFonts w:ascii="Times New Roman" w:eastAsia="Times New Roman" w:hAnsi="Times New Roman" w:cs="Times New Roman"/>
          <w:b/>
          <w:bCs/>
          <w:kern w:val="0"/>
          <w:lang w:eastAsia="en-GB"/>
          <w14:ligatures w14:val="none"/>
        </w:rPr>
        <w:t>3. Build trauma</w:t>
      </w:r>
      <w:r w:rsidRPr="00FB3BDC">
        <w:rPr>
          <w:rFonts w:ascii="Times New Roman" w:eastAsia="Times New Roman" w:hAnsi="Times New Roman" w:cs="Times New Roman"/>
          <w:b/>
          <w:bCs/>
          <w:kern w:val="0"/>
          <w:lang w:eastAsia="en-GB"/>
          <w14:ligatures w14:val="none"/>
        </w:rPr>
        <w:noBreakHyphen/>
        <w:t>informed practice into everyday interactions</w:t>
      </w:r>
      <w:r w:rsidRPr="00FB3BDC">
        <w:rPr>
          <w:rFonts w:ascii="Times New Roman" w:eastAsia="Times New Roman" w:hAnsi="Times New Roman" w:cs="Times New Roman"/>
          <w:kern w:val="0"/>
          <w:lang w:eastAsia="en-GB"/>
          <w14:ligatures w14:val="none"/>
        </w:rPr>
        <w:t xml:space="preserve"> We should assume that many people arriving for food support carry trauma. That means prioritising dignity, avoiding shame</w:t>
      </w:r>
      <w:r w:rsidRPr="00FB3BDC">
        <w:rPr>
          <w:rFonts w:ascii="Times New Roman" w:eastAsia="Times New Roman" w:hAnsi="Times New Roman" w:cs="Times New Roman"/>
          <w:kern w:val="0"/>
          <w:lang w:eastAsia="en-GB"/>
          <w14:ligatures w14:val="none"/>
        </w:rPr>
        <w:noBreakHyphen/>
        <w:t>based language, and giving people time and space to make choices without pressure.</w:t>
      </w:r>
    </w:p>
    <w:p w14:paraId="17381637" w14:textId="77777777" w:rsidR="00FB3BDC" w:rsidRPr="00FB3BDC" w:rsidRDefault="00FB3BDC" w:rsidP="00FB3BDC">
      <w:pPr>
        <w:spacing w:before="100" w:beforeAutospacing="1" w:after="100" w:afterAutospacing="1" w:line="240" w:lineRule="auto"/>
        <w:rPr>
          <w:rFonts w:ascii="Times New Roman" w:eastAsia="Times New Roman" w:hAnsi="Times New Roman" w:cs="Times New Roman"/>
          <w:kern w:val="0"/>
          <w:lang w:eastAsia="en-GB"/>
          <w14:ligatures w14:val="none"/>
        </w:rPr>
      </w:pPr>
      <w:r w:rsidRPr="00FB3BDC">
        <w:rPr>
          <w:rFonts w:ascii="Times New Roman" w:eastAsia="Times New Roman" w:hAnsi="Times New Roman" w:cs="Times New Roman"/>
          <w:b/>
          <w:bCs/>
          <w:kern w:val="0"/>
          <w:lang w:eastAsia="en-GB"/>
          <w14:ligatures w14:val="none"/>
        </w:rPr>
        <w:t>4. Offer genuine choice and autonomy</w:t>
      </w:r>
      <w:r w:rsidRPr="00FB3BDC">
        <w:rPr>
          <w:rFonts w:ascii="Times New Roman" w:eastAsia="Times New Roman" w:hAnsi="Times New Roman" w:cs="Times New Roman"/>
          <w:kern w:val="0"/>
          <w:lang w:eastAsia="en-GB"/>
          <w14:ligatures w14:val="none"/>
        </w:rPr>
        <w:t xml:space="preserve"> Where possible, let people choose their food items, decide how they want to engage, and set the pace. Autonomy increases confidence and reduces anxiety.</w:t>
      </w:r>
    </w:p>
    <w:p w14:paraId="5DB8F41A" w14:textId="77777777" w:rsidR="00FB3BDC" w:rsidRPr="00FB3BDC" w:rsidRDefault="00FB3BDC" w:rsidP="00FB3BDC">
      <w:pPr>
        <w:spacing w:before="100" w:beforeAutospacing="1" w:after="100" w:afterAutospacing="1" w:line="240" w:lineRule="auto"/>
        <w:rPr>
          <w:rFonts w:ascii="Times New Roman" w:eastAsia="Times New Roman" w:hAnsi="Times New Roman" w:cs="Times New Roman"/>
          <w:kern w:val="0"/>
          <w:lang w:eastAsia="en-GB"/>
          <w14:ligatures w14:val="none"/>
        </w:rPr>
      </w:pPr>
      <w:r w:rsidRPr="00FB3BDC">
        <w:rPr>
          <w:rFonts w:ascii="Times New Roman" w:eastAsia="Times New Roman" w:hAnsi="Times New Roman" w:cs="Times New Roman"/>
          <w:b/>
          <w:bCs/>
          <w:kern w:val="0"/>
          <w:lang w:eastAsia="en-GB"/>
          <w14:ligatures w14:val="none"/>
        </w:rPr>
        <w:t>5. Provide predictable routines and clear expectations</w:t>
      </w:r>
      <w:r w:rsidRPr="00FB3BDC">
        <w:rPr>
          <w:rFonts w:ascii="Times New Roman" w:eastAsia="Times New Roman" w:hAnsi="Times New Roman" w:cs="Times New Roman"/>
          <w:kern w:val="0"/>
          <w:lang w:eastAsia="en-GB"/>
          <w14:ligatures w14:val="none"/>
        </w:rPr>
        <w:t xml:space="preserve"> Let people know what will happen when they arrive, how long things will take, and who they will speak to. Predictability reduces stress for neurodivergent individuals.</w:t>
      </w:r>
    </w:p>
    <w:p w14:paraId="1B797C2A" w14:textId="77777777" w:rsidR="00FB3BDC" w:rsidRPr="00FB3BDC" w:rsidRDefault="00FB3BDC" w:rsidP="00FB3BDC">
      <w:pPr>
        <w:spacing w:before="100" w:beforeAutospacing="1" w:after="100" w:afterAutospacing="1" w:line="240" w:lineRule="auto"/>
        <w:rPr>
          <w:rFonts w:ascii="Times New Roman" w:eastAsia="Times New Roman" w:hAnsi="Times New Roman" w:cs="Times New Roman"/>
          <w:kern w:val="0"/>
          <w:lang w:eastAsia="en-GB"/>
          <w14:ligatures w14:val="none"/>
        </w:rPr>
      </w:pPr>
      <w:r w:rsidRPr="00FB3BDC">
        <w:rPr>
          <w:rFonts w:ascii="Times New Roman" w:eastAsia="Times New Roman" w:hAnsi="Times New Roman" w:cs="Times New Roman"/>
          <w:b/>
          <w:bCs/>
          <w:kern w:val="0"/>
          <w:lang w:eastAsia="en-GB"/>
          <w14:ligatures w14:val="none"/>
        </w:rPr>
        <w:t>6. Train staff in neurodiversity awareness</w:t>
      </w:r>
      <w:r w:rsidRPr="00FB3BDC">
        <w:rPr>
          <w:rFonts w:ascii="Times New Roman" w:eastAsia="Times New Roman" w:hAnsi="Times New Roman" w:cs="Times New Roman"/>
          <w:kern w:val="0"/>
          <w:lang w:eastAsia="en-GB"/>
          <w14:ligatures w14:val="none"/>
        </w:rPr>
        <w:t xml:space="preserve"> Short, practical training sessions can help staff understand sensory needs, communication differences, and trauma responses. This builds confidence on both sides.</w:t>
      </w:r>
    </w:p>
    <w:p w14:paraId="1E9D0E42" w14:textId="2D3E881E" w:rsidR="00FB3BDC" w:rsidRPr="00FB3BDC" w:rsidRDefault="00FB3BDC" w:rsidP="00FB3BDC">
      <w:pPr>
        <w:spacing w:before="100" w:beforeAutospacing="1" w:after="100" w:afterAutospacing="1" w:line="240" w:lineRule="auto"/>
        <w:rPr>
          <w:rFonts w:ascii="Times New Roman" w:eastAsia="Times New Roman" w:hAnsi="Times New Roman" w:cs="Times New Roman"/>
          <w:kern w:val="0"/>
          <w:lang w:eastAsia="en-GB"/>
          <w14:ligatures w14:val="none"/>
        </w:rPr>
      </w:pPr>
      <w:r w:rsidRPr="00FB3BDC">
        <w:rPr>
          <w:rFonts w:ascii="Times New Roman" w:eastAsia="Times New Roman" w:hAnsi="Times New Roman" w:cs="Times New Roman"/>
          <w:b/>
          <w:bCs/>
          <w:kern w:val="0"/>
          <w:lang w:eastAsia="en-GB"/>
          <w14:ligatures w14:val="none"/>
        </w:rPr>
        <w:t>7. Co</w:t>
      </w:r>
      <w:r w:rsidRPr="00FB3BDC">
        <w:rPr>
          <w:rFonts w:ascii="Times New Roman" w:eastAsia="Times New Roman" w:hAnsi="Times New Roman" w:cs="Times New Roman"/>
          <w:b/>
          <w:bCs/>
          <w:kern w:val="0"/>
          <w:lang w:eastAsia="en-GB"/>
          <w14:ligatures w14:val="none"/>
        </w:rPr>
        <w:noBreakHyphen/>
        <w:t>design improvements with neurodivergent people</w:t>
      </w:r>
      <w:r w:rsidRPr="00FB3BDC">
        <w:rPr>
          <w:rFonts w:ascii="Times New Roman" w:eastAsia="Times New Roman" w:hAnsi="Times New Roman" w:cs="Times New Roman"/>
          <w:kern w:val="0"/>
          <w:lang w:eastAsia="en-GB"/>
          <w14:ligatures w14:val="none"/>
        </w:rPr>
        <w:t xml:space="preserve"> the best solutions come from the people who use the service. Involving neurodivergent participants in shaping future changes ensures the support stays relevant and respectful.</w:t>
      </w:r>
    </w:p>
    <w:p w14:paraId="0A38B9E5" w14:textId="36D33FCF" w:rsidR="00FB3BDC" w:rsidRPr="00FB3BDC" w:rsidRDefault="00FB3BDC" w:rsidP="00FB3BDC">
      <w:pPr>
        <w:spacing w:before="100" w:beforeAutospacing="1" w:after="100" w:afterAutospacing="1" w:line="240" w:lineRule="auto"/>
        <w:rPr>
          <w:rFonts w:ascii="Times New Roman" w:eastAsia="Times New Roman" w:hAnsi="Times New Roman" w:cs="Times New Roman"/>
          <w:kern w:val="0"/>
          <w:lang w:eastAsia="en-GB"/>
          <w14:ligatures w14:val="none"/>
        </w:rPr>
      </w:pPr>
      <w:r w:rsidRPr="00FB3BDC">
        <w:rPr>
          <w:rFonts w:ascii="Times New Roman" w:eastAsia="Times New Roman" w:hAnsi="Times New Roman" w:cs="Times New Roman"/>
          <w:kern w:val="0"/>
          <w:lang w:eastAsia="en-GB"/>
          <w14:ligatures w14:val="none"/>
        </w:rPr>
        <w:t xml:space="preserve">These </w:t>
      </w:r>
      <w:r w:rsidR="00560FFB">
        <w:rPr>
          <w:rFonts w:ascii="Times New Roman" w:eastAsia="Times New Roman" w:hAnsi="Times New Roman" w:cs="Times New Roman"/>
          <w:kern w:val="0"/>
          <w:lang w:eastAsia="en-GB"/>
          <w14:ligatures w14:val="none"/>
        </w:rPr>
        <w:t xml:space="preserve">adopting these </w:t>
      </w:r>
      <w:r w:rsidRPr="00FB3BDC">
        <w:rPr>
          <w:rFonts w:ascii="Times New Roman" w:eastAsia="Times New Roman" w:hAnsi="Times New Roman" w:cs="Times New Roman"/>
          <w:kern w:val="0"/>
          <w:lang w:eastAsia="en-GB"/>
          <w14:ligatures w14:val="none"/>
        </w:rPr>
        <w:t xml:space="preserve">recommendations </w:t>
      </w:r>
      <w:r w:rsidR="00560FFB">
        <w:rPr>
          <w:rFonts w:ascii="Times New Roman" w:eastAsia="Times New Roman" w:hAnsi="Times New Roman" w:cs="Times New Roman"/>
          <w:kern w:val="0"/>
          <w:lang w:eastAsia="en-GB"/>
          <w14:ligatures w14:val="none"/>
        </w:rPr>
        <w:t>would do more than improve experiences of neurodivergent service users</w:t>
      </w:r>
      <w:r w:rsidR="00272523">
        <w:rPr>
          <w:rFonts w:ascii="Times New Roman" w:eastAsia="Times New Roman" w:hAnsi="Times New Roman" w:cs="Times New Roman"/>
          <w:kern w:val="0"/>
          <w:lang w:eastAsia="en-GB"/>
          <w14:ligatures w14:val="none"/>
        </w:rPr>
        <w:t xml:space="preserve">.  They would improve the food support </w:t>
      </w:r>
      <w:r w:rsidR="00D77FE7">
        <w:rPr>
          <w:rFonts w:ascii="Times New Roman" w:eastAsia="Times New Roman" w:hAnsi="Times New Roman" w:cs="Times New Roman"/>
          <w:kern w:val="0"/>
          <w:lang w:eastAsia="en-GB"/>
          <w14:ligatures w14:val="none"/>
        </w:rPr>
        <w:t xml:space="preserve">environment for everyone by </w:t>
      </w:r>
      <w:r w:rsidRPr="00FB3BDC">
        <w:rPr>
          <w:rFonts w:ascii="Times New Roman" w:eastAsia="Times New Roman" w:hAnsi="Times New Roman" w:cs="Times New Roman"/>
          <w:kern w:val="0"/>
          <w:lang w:eastAsia="en-GB"/>
          <w14:ligatures w14:val="none"/>
        </w:rPr>
        <w:t>creating spaces where people feel safe, understood, and treated as equals. If we embed these principles into our food</w:t>
      </w:r>
      <w:r w:rsidRPr="00FB3BDC">
        <w:rPr>
          <w:rFonts w:ascii="Times New Roman" w:eastAsia="Times New Roman" w:hAnsi="Times New Roman" w:cs="Times New Roman"/>
          <w:kern w:val="0"/>
          <w:lang w:eastAsia="en-GB"/>
          <w14:ligatures w14:val="none"/>
        </w:rPr>
        <w:noBreakHyphen/>
        <w:t>support work, we’ll not only improve access but also strengthen trust, dignity, and long</w:t>
      </w:r>
      <w:r w:rsidRPr="00FB3BDC">
        <w:rPr>
          <w:rFonts w:ascii="Times New Roman" w:eastAsia="Times New Roman" w:hAnsi="Times New Roman" w:cs="Times New Roman"/>
          <w:kern w:val="0"/>
          <w:lang w:eastAsia="en-GB"/>
          <w14:ligatures w14:val="none"/>
        </w:rPr>
        <w:noBreakHyphen/>
        <w:t>term wellbeing.</w:t>
      </w:r>
    </w:p>
    <w:p w14:paraId="3565C14C" w14:textId="77777777" w:rsidR="00FB3BDC" w:rsidRDefault="00FB3BDC"/>
    <w:sectPr w:rsidR="00FB3BDC">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E4650" w14:textId="77777777" w:rsidR="00EB7FEE" w:rsidRDefault="00EB7FEE" w:rsidP="00B0288B">
      <w:pPr>
        <w:spacing w:after="0" w:line="240" w:lineRule="auto"/>
      </w:pPr>
      <w:r>
        <w:separator/>
      </w:r>
    </w:p>
  </w:endnote>
  <w:endnote w:type="continuationSeparator" w:id="0">
    <w:p w14:paraId="11394E33" w14:textId="77777777" w:rsidR="00EB7FEE" w:rsidRDefault="00EB7FEE" w:rsidP="00B028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7598740"/>
      <w:docPartObj>
        <w:docPartGallery w:val="Page Numbers (Bottom of Page)"/>
        <w:docPartUnique/>
      </w:docPartObj>
    </w:sdtPr>
    <w:sdtEndPr>
      <w:rPr>
        <w:noProof/>
      </w:rPr>
    </w:sdtEndPr>
    <w:sdtContent>
      <w:p w14:paraId="486F1CF6" w14:textId="52585BF3" w:rsidR="00B0288B" w:rsidRDefault="00B028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3A2104" w14:textId="77777777" w:rsidR="00B0288B" w:rsidRDefault="00B028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9D836" w14:textId="77777777" w:rsidR="00EB7FEE" w:rsidRDefault="00EB7FEE" w:rsidP="00B0288B">
      <w:pPr>
        <w:spacing w:after="0" w:line="240" w:lineRule="auto"/>
      </w:pPr>
      <w:r>
        <w:separator/>
      </w:r>
    </w:p>
  </w:footnote>
  <w:footnote w:type="continuationSeparator" w:id="0">
    <w:p w14:paraId="4BF04732" w14:textId="77777777" w:rsidR="00EB7FEE" w:rsidRDefault="00EB7FEE" w:rsidP="00B028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F935FC"/>
    <w:multiLevelType w:val="multilevel"/>
    <w:tmpl w:val="1564D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EC235D9"/>
    <w:multiLevelType w:val="multilevel"/>
    <w:tmpl w:val="F5961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4857029">
    <w:abstractNumId w:val="0"/>
  </w:num>
  <w:num w:numId="2" w16cid:durableId="565161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BDC"/>
    <w:rsid w:val="00012747"/>
    <w:rsid w:val="000B1260"/>
    <w:rsid w:val="00162F63"/>
    <w:rsid w:val="00272523"/>
    <w:rsid w:val="003B103A"/>
    <w:rsid w:val="004A5163"/>
    <w:rsid w:val="00560FFB"/>
    <w:rsid w:val="006048B3"/>
    <w:rsid w:val="007219EC"/>
    <w:rsid w:val="00750A0C"/>
    <w:rsid w:val="008520DE"/>
    <w:rsid w:val="008D782A"/>
    <w:rsid w:val="008E6179"/>
    <w:rsid w:val="00A612C3"/>
    <w:rsid w:val="00B0288B"/>
    <w:rsid w:val="00C5475E"/>
    <w:rsid w:val="00C8137C"/>
    <w:rsid w:val="00CB3646"/>
    <w:rsid w:val="00CE5A8A"/>
    <w:rsid w:val="00D77FE7"/>
    <w:rsid w:val="00EB7FEE"/>
    <w:rsid w:val="00F9064D"/>
    <w:rsid w:val="00FB3BDC"/>
    <w:rsid w:val="00FF02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DA802"/>
  <w15:chartTrackingRefBased/>
  <w15:docId w15:val="{F0F64B95-A6E0-49A8-A5E1-22E236742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3B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3B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3B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3B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3B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3B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3B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3B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3B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3B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3B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3B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3B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3B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3B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3B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3B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3BDC"/>
    <w:rPr>
      <w:rFonts w:eastAsiaTheme="majorEastAsia" w:cstheme="majorBidi"/>
      <w:color w:val="272727" w:themeColor="text1" w:themeTint="D8"/>
    </w:rPr>
  </w:style>
  <w:style w:type="paragraph" w:styleId="Title">
    <w:name w:val="Title"/>
    <w:basedOn w:val="Normal"/>
    <w:next w:val="Normal"/>
    <w:link w:val="TitleChar"/>
    <w:uiPriority w:val="10"/>
    <w:qFormat/>
    <w:rsid w:val="00FB3B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3B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3B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3B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3BDC"/>
    <w:pPr>
      <w:spacing w:before="160"/>
      <w:jc w:val="center"/>
    </w:pPr>
    <w:rPr>
      <w:i/>
      <w:iCs/>
      <w:color w:val="404040" w:themeColor="text1" w:themeTint="BF"/>
    </w:rPr>
  </w:style>
  <w:style w:type="character" w:customStyle="1" w:styleId="QuoteChar">
    <w:name w:val="Quote Char"/>
    <w:basedOn w:val="DefaultParagraphFont"/>
    <w:link w:val="Quote"/>
    <w:uiPriority w:val="29"/>
    <w:rsid w:val="00FB3BDC"/>
    <w:rPr>
      <w:i/>
      <w:iCs/>
      <w:color w:val="404040" w:themeColor="text1" w:themeTint="BF"/>
    </w:rPr>
  </w:style>
  <w:style w:type="paragraph" w:styleId="ListParagraph">
    <w:name w:val="List Paragraph"/>
    <w:basedOn w:val="Normal"/>
    <w:uiPriority w:val="34"/>
    <w:qFormat/>
    <w:rsid w:val="00FB3BDC"/>
    <w:pPr>
      <w:ind w:left="720"/>
      <w:contextualSpacing/>
    </w:pPr>
  </w:style>
  <w:style w:type="character" w:styleId="IntenseEmphasis">
    <w:name w:val="Intense Emphasis"/>
    <w:basedOn w:val="DefaultParagraphFont"/>
    <w:uiPriority w:val="21"/>
    <w:qFormat/>
    <w:rsid w:val="00FB3BDC"/>
    <w:rPr>
      <w:i/>
      <w:iCs/>
      <w:color w:val="0F4761" w:themeColor="accent1" w:themeShade="BF"/>
    </w:rPr>
  </w:style>
  <w:style w:type="paragraph" w:styleId="IntenseQuote">
    <w:name w:val="Intense Quote"/>
    <w:basedOn w:val="Normal"/>
    <w:next w:val="Normal"/>
    <w:link w:val="IntenseQuoteChar"/>
    <w:uiPriority w:val="30"/>
    <w:qFormat/>
    <w:rsid w:val="00FB3B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3BDC"/>
    <w:rPr>
      <w:i/>
      <w:iCs/>
      <w:color w:val="0F4761" w:themeColor="accent1" w:themeShade="BF"/>
    </w:rPr>
  </w:style>
  <w:style w:type="character" w:styleId="IntenseReference">
    <w:name w:val="Intense Reference"/>
    <w:basedOn w:val="DefaultParagraphFont"/>
    <w:uiPriority w:val="32"/>
    <w:qFormat/>
    <w:rsid w:val="00FB3BDC"/>
    <w:rPr>
      <w:b/>
      <w:bCs/>
      <w:smallCaps/>
      <w:color w:val="0F4761" w:themeColor="accent1" w:themeShade="BF"/>
      <w:spacing w:val="5"/>
    </w:rPr>
  </w:style>
  <w:style w:type="paragraph" w:styleId="Revision">
    <w:name w:val="Revision"/>
    <w:hidden/>
    <w:uiPriority w:val="99"/>
    <w:semiHidden/>
    <w:rsid w:val="00CE5A8A"/>
    <w:pPr>
      <w:spacing w:after="0" w:line="240" w:lineRule="auto"/>
    </w:pPr>
  </w:style>
  <w:style w:type="paragraph" w:styleId="Header">
    <w:name w:val="header"/>
    <w:basedOn w:val="Normal"/>
    <w:link w:val="HeaderChar"/>
    <w:uiPriority w:val="99"/>
    <w:unhideWhenUsed/>
    <w:rsid w:val="00B028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8B"/>
  </w:style>
  <w:style w:type="paragraph" w:styleId="Footer">
    <w:name w:val="footer"/>
    <w:basedOn w:val="Normal"/>
    <w:link w:val="FooterChar"/>
    <w:uiPriority w:val="99"/>
    <w:unhideWhenUsed/>
    <w:rsid w:val="00B028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79128a4-e54d-46e0-a055-e74321a50c9b" xsi:nil="true"/>
    <CommentsA xmlns="b12e5eb6-4543-4d2b-b7ae-01a88d1533e5" xsi:nil="true"/>
    <Notes xmlns="b12e5eb6-4543-4d2b-b7ae-01a88d1533e5" xsi:nil="true"/>
    <lcf76f155ced4ddcb4097134ff3c332f xmlns="b12e5eb6-4543-4d2b-b7ae-01a88d1533e5">
      <Terms xmlns="http://schemas.microsoft.com/office/infopath/2007/PartnerControls"/>
    </lcf76f155ced4ddcb4097134ff3c332f>
    <Comments xmlns="b12e5eb6-4543-4d2b-b7ae-01a88d1533e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EE390B94DEB3B4FBE63FF44D0613A82" ma:contentTypeVersion="14" ma:contentTypeDescription="Create a new document." ma:contentTypeScope="" ma:versionID="214c7e7f90bc5171c4fa505e0afc02b6">
  <xsd:schema xmlns:xsd="http://www.w3.org/2001/XMLSchema" xmlns:xs="http://www.w3.org/2001/XMLSchema" xmlns:p="http://schemas.microsoft.com/office/2006/metadata/properties" xmlns:ns2="b12e5eb6-4543-4d2b-b7ae-01a88d1533e5" xmlns:ns3="f79128a4-e54d-46e0-a055-e74321a50c9b" targetNamespace="http://schemas.microsoft.com/office/2006/metadata/properties" ma:root="true" ma:fieldsID="7ac8167bb5e0c267d9bfec861948bda2" ns2:_="" ns3:_="">
    <xsd:import namespace="b12e5eb6-4543-4d2b-b7ae-01a88d1533e5"/>
    <xsd:import namespace="f79128a4-e54d-46e0-a055-e74321a50c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Notes" minOccurs="0"/>
                <xsd:element ref="ns2:Comments" minOccurs="0"/>
                <xsd:element ref="ns2:Comments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2e5eb6-4543-4d2b-b7ae-01a88d1533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Notes" ma:index="18" nillable="true" ma:displayName="Notes" ma:description="Notes on the paper&#10;" ma:format="Dropdown" ma:internalName="Notes">
      <xsd:simpleType>
        <xsd:restriction base="dms:Text">
          <xsd:maxLength value="255"/>
        </xsd:restriction>
      </xsd:simpleType>
    </xsd:element>
    <xsd:element name="Comments" ma:index="19" nillable="true" ma:displayName="Comments" ma:format="Dropdown" ma:internalName="Comments">
      <xsd:simpleType>
        <xsd:restriction base="dms:Text">
          <xsd:maxLength value="255"/>
        </xsd:restriction>
      </xsd:simpleType>
    </xsd:element>
    <xsd:element name="CommentsA" ma:index="20" nillable="true" ma:displayName="CommentsA" ma:format="Dropdown" ma:internalName="CommentsA">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9128a4-e54d-46e0-a055-e74321a50c9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b9e4ceb-88fc-4272-875d-0b0a7619d1a8}" ma:internalName="TaxCatchAll" ma:showField="CatchAllData" ma:web="f79128a4-e54d-46e0-a055-e74321a50c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968F62-DB71-4496-B5F3-07ABE4350D75}">
  <ds:schemaRefs>
    <ds:schemaRef ds:uri="http://schemas.microsoft.com/sharepoint/v3/contenttype/forms"/>
  </ds:schemaRefs>
</ds:datastoreItem>
</file>

<file path=customXml/itemProps2.xml><?xml version="1.0" encoding="utf-8"?>
<ds:datastoreItem xmlns:ds="http://schemas.openxmlformats.org/officeDocument/2006/customXml" ds:itemID="{E8FC772D-B833-413C-A8C5-CF6F497F487C}">
  <ds:schemaRefs>
    <ds:schemaRef ds:uri="http://schemas.microsoft.com/office/2006/metadata/properties"/>
    <ds:schemaRef ds:uri="http://schemas.microsoft.com/office/infopath/2007/PartnerControls"/>
    <ds:schemaRef ds:uri="f79128a4-e54d-46e0-a055-e74321a50c9b"/>
    <ds:schemaRef ds:uri="b12e5eb6-4543-4d2b-b7ae-01a88d1533e5"/>
  </ds:schemaRefs>
</ds:datastoreItem>
</file>

<file path=customXml/itemProps3.xml><?xml version="1.0" encoding="utf-8"?>
<ds:datastoreItem xmlns:ds="http://schemas.openxmlformats.org/officeDocument/2006/customXml" ds:itemID="{4CE13B6A-8A89-476B-A970-BAD6A9EDCC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2e5eb6-4543-4d2b-b7ae-01a88d1533e5"/>
    <ds:schemaRef ds:uri="f79128a4-e54d-46e0-a055-e74321a50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3e6beba-c4aa-4731-af5d-d735b097eadb}" enabled="0" method="" siteId="{93e6beba-c4aa-4731-af5d-d735b097eadb}"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830</Words>
  <Characters>4671</Characters>
  <Application>Microsoft Office Word</Application>
  <DocSecurity>0</DocSecurity>
  <Lines>93</Lines>
  <Paragraphs>80</Paragraphs>
  <ScaleCrop>false</ScaleCrop>
  <Company/>
  <LinksUpToDate>false</LinksUpToDate>
  <CharactersWithSpaces>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Kirby</dc:creator>
  <cp:keywords/>
  <dc:description/>
  <cp:lastModifiedBy>Jason Sadler</cp:lastModifiedBy>
  <cp:revision>2</cp:revision>
  <dcterms:created xsi:type="dcterms:W3CDTF">2026-09-01T11:56:00Z</dcterms:created>
  <dcterms:modified xsi:type="dcterms:W3CDTF">2026-09-01T11:56:00Z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0x010100CEE390B94DEB3B4FBE63FF44D0613A82</vt:lpwstr>
  </property>
  <property fmtid="{D5CDD505-2E9C-101B-9397-08002B2CF9AE}" pid="3" name="MediaServiceImageTags">
    <vt:lpwstr/>
  </property>
</Properties>
</file>